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</w:t>
            </w:r>
            <w:r w:rsidR="009331DE" w:rsidRPr="00267889">
              <w:rPr>
                <w:rFonts w:ascii="Calibri" w:hAnsi="Calibri" w:cs="Times New Roman"/>
              </w:rPr>
              <w:lastRenderedPageBreak/>
              <w:t>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Kostiuchnówką (1916), bitwy pod Rokitną (1915), kryzysu przysięgowego (VII 1917), bitwy pod Kaniowem (1918), </w:t>
            </w:r>
            <w:r w:rsidRPr="00267889">
              <w:rPr>
                <w:rFonts w:ascii="Calibri" w:hAnsi="Calibri" w:cs="HelveticaNeueLTPro-Roman"/>
              </w:rPr>
              <w:lastRenderedPageBreak/>
              <w:t>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bitwy pod Tannenbergiem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wybuchu 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dwuwładza, bolszewicy, tezy kwietniowe, Rada 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konstytucji (VII 1918), </w:t>
            </w:r>
            <w:r w:rsidRPr="00267889">
              <w:rPr>
                <w:rFonts w:ascii="Calibri" w:hAnsi="Calibri" w:cs="HelveticaNeueLTPro-Roman"/>
              </w:rPr>
              <w:lastRenderedPageBreak/>
              <w:t>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Benita Mussoliniego, Adolfa </w:t>
            </w:r>
            <w:r w:rsidRPr="00267889">
              <w:rPr>
                <w:rFonts w:ascii="Calibri" w:hAnsi="Calibri" w:cs="HelveticaNeueLTPro-Roman"/>
              </w:rPr>
              <w:lastRenderedPageBreak/>
              <w:t>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</w:t>
            </w:r>
            <w:r w:rsidRPr="00267889">
              <w:rPr>
                <w:rFonts w:ascii="Calibri" w:hAnsi="Calibri" w:cs="HelveticaNeueLTPro-Roman"/>
              </w:rPr>
              <w:lastRenderedPageBreak/>
              <w:t>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Reichstagu (II 1933), przejęcia pełnej władzy w Niemczech </w:t>
            </w:r>
            <w:r w:rsidRPr="00267889">
              <w:rPr>
                <w:rFonts w:ascii="Calibri" w:hAnsi="Calibri" w:cs="HelveticaNeueLTPro-Roman"/>
              </w:rPr>
              <w:lastRenderedPageBreak/>
              <w:t>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lastRenderedPageBreak/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</w:t>
            </w:r>
            <w:r w:rsidR="009331DE">
              <w:rPr>
                <w:rFonts w:asciiTheme="minorHAnsi" w:hAnsiTheme="minorHAnsi" w:cstheme="minorHAnsi"/>
              </w:rPr>
              <w:lastRenderedPageBreak/>
              <w:t>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lastRenderedPageBreak/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  <w:r w:rsidRPr="00267889">
              <w:rPr>
                <w:rFonts w:asciiTheme="minorHAnsi" w:hAnsiTheme="minorHAnsi" w:cstheme="minorHAnsi"/>
              </w:rPr>
              <w:lastRenderedPageBreak/>
              <w:t>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zbombardowania Guerniki (1937), </w:t>
            </w:r>
            <w:r w:rsidRPr="00267889">
              <w:rPr>
                <w:rFonts w:asciiTheme="minorHAnsi" w:hAnsiTheme="minorHAnsi" w:cstheme="minorHAnsi"/>
              </w:rPr>
              <w:lastRenderedPageBreak/>
              <w:t>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Ignacego </w:t>
            </w:r>
            <w:r w:rsidRPr="00B5010D">
              <w:rPr>
                <w:rFonts w:asciiTheme="minorHAnsi" w:hAnsiTheme="minorHAnsi" w:cstheme="minorHAnsi"/>
              </w:rPr>
              <w:lastRenderedPageBreak/>
              <w:t>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Symonem Petlurą (IV 1920), bitwy pod Zadwórznem (1920), powołania Rady Obrony Państwa (VII </w:t>
            </w:r>
            <w:r w:rsidRPr="00B5010D">
              <w:rPr>
                <w:rFonts w:asciiTheme="minorHAnsi" w:hAnsiTheme="minorHAnsi" w:cstheme="minorHAnsi"/>
              </w:rPr>
              <w:lastRenderedPageBreak/>
              <w:t>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Symona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Rewolucyjnego Polski (VII 1920), przekazania Wilna </w:t>
            </w:r>
            <w:r w:rsidRPr="00B5010D">
              <w:rPr>
                <w:rFonts w:asciiTheme="minorHAnsi" w:hAnsiTheme="minorHAnsi" w:cstheme="minorHAnsi"/>
              </w:rPr>
              <w:lastRenderedPageBreak/>
              <w:t>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Edgara Vincenta lorda d’Abernona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lastRenderedPageBreak/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(27 </w:t>
            </w:r>
            <w:r w:rsidRPr="00B5010D">
              <w:rPr>
                <w:rFonts w:asciiTheme="minorHAnsi" w:hAnsiTheme="minorHAnsi" w:cstheme="minorHAnsi"/>
              </w:rPr>
              <w:lastRenderedPageBreak/>
              <w:t>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(11 VII 1920), plebiscytu na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 xml:space="preserve">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przybycia I. J. Paderewskiego </w:t>
            </w:r>
            <w:r w:rsidRPr="00B5010D">
              <w:rPr>
                <w:rFonts w:asciiTheme="minorHAnsi" w:hAnsiTheme="minorHAnsi" w:cstheme="minorHAnsi"/>
              </w:rPr>
              <w:lastRenderedPageBreak/>
              <w:t>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sierpniowej (2 VIII 1926), powstania </w:t>
            </w:r>
            <w:r w:rsidRPr="00AF2B90">
              <w:rPr>
                <w:rFonts w:asciiTheme="minorHAnsi" w:hAnsiTheme="minorHAnsi" w:cstheme="minorHAnsi"/>
              </w:rPr>
              <w:lastRenderedPageBreak/>
              <w:t>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Kazimierza </w:t>
            </w:r>
            <w:r w:rsidRPr="00AF2B90">
              <w:rPr>
                <w:rFonts w:asciiTheme="minorHAnsi" w:hAnsiTheme="minorHAnsi" w:cstheme="minorHAnsi"/>
              </w:rPr>
              <w:lastRenderedPageBreak/>
              <w:t>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Reforma </w:t>
            </w:r>
            <w:r w:rsidRPr="00F57762">
              <w:rPr>
                <w:rFonts w:ascii="Calibri" w:hAnsi="Calibri" w:cs="HelveticaNeueLTPro-Roman"/>
              </w:rPr>
              <w:lastRenderedPageBreak/>
              <w:t>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Gdyni (1921),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 xml:space="preserve">Polityka wobec </w:t>
            </w:r>
            <w:r w:rsidRPr="00142B8B">
              <w:rPr>
                <w:rFonts w:ascii="Calibri" w:hAnsi="Calibri" w:cs="HelveticaNeueLTPro-Roman"/>
              </w:rPr>
              <w:lastRenderedPageBreak/>
              <w:t>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</w:t>
            </w:r>
            <w:r w:rsidR="009331DE">
              <w:rPr>
                <w:rFonts w:asciiTheme="minorHAnsi" w:hAnsiTheme="minorHAnsi" w:cstheme="minorHAnsi"/>
              </w:rPr>
              <w:lastRenderedPageBreak/>
              <w:t>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lastRenderedPageBreak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w dwudziestoleciu </w:t>
            </w:r>
            <w:r w:rsidRPr="00952E2C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Tadeusza </w:t>
            </w:r>
            <w:r w:rsidRPr="00952E2C">
              <w:rPr>
                <w:rFonts w:asciiTheme="minorHAnsi" w:hAnsiTheme="minorHAnsi" w:cstheme="minorHAnsi"/>
              </w:rPr>
              <w:lastRenderedPageBreak/>
              <w:t>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niemieckiej deklaracji o </w:t>
            </w:r>
            <w:r w:rsidRPr="004B4062">
              <w:rPr>
                <w:rFonts w:asciiTheme="minorHAnsi" w:hAnsiTheme="minorHAnsi" w:cstheme="minorHAnsi"/>
              </w:rPr>
              <w:lastRenderedPageBreak/>
              <w:t>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>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przemówienia sejmowego J. Becka </w:t>
            </w:r>
            <w:r w:rsidRPr="004B4062">
              <w:rPr>
                <w:rFonts w:asciiTheme="minorHAnsi" w:hAnsiTheme="minorHAnsi" w:cstheme="minorHAnsi"/>
              </w:rPr>
              <w:lastRenderedPageBreak/>
              <w:t>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32" w:rsidRDefault="00D90B32" w:rsidP="00495CA6">
      <w:r>
        <w:separator/>
      </w:r>
    </w:p>
  </w:endnote>
  <w:endnote w:type="continuationSeparator" w:id="0">
    <w:p w:rsidR="00D90B32" w:rsidRDefault="00D90B32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2679">
      <w:rPr>
        <w:noProof/>
      </w:rPr>
      <w:t>1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32" w:rsidRDefault="00D90B32" w:rsidP="00495CA6">
      <w:r>
        <w:separator/>
      </w:r>
    </w:p>
  </w:footnote>
  <w:footnote w:type="continuationSeparator" w:id="0">
    <w:p w:rsidR="00D90B32" w:rsidRDefault="00D90B32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2CA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2679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B794B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B32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DB51-A2ED-4700-AC9E-75129E01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1BD9-247B-400A-80DA-E3BA937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12644</Words>
  <Characters>75869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A3</cp:lastModifiedBy>
  <cp:revision>2</cp:revision>
  <cp:lastPrinted>2012-06-08T11:25:00Z</cp:lastPrinted>
  <dcterms:created xsi:type="dcterms:W3CDTF">2017-09-02T09:02:00Z</dcterms:created>
  <dcterms:modified xsi:type="dcterms:W3CDTF">2017-09-02T09:02:00Z</dcterms:modified>
</cp:coreProperties>
</file>